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344BEF6" w14:textId="4EE9F489" w:rsidR="00A07156" w:rsidRPr="0088776F" w:rsidRDefault="00F01BA7" w:rsidP="00444873">
      <w:pPr>
        <w:pStyle w:val="Header"/>
        <w:pBdr>
          <w:bottom w:val="single" w:sz="4" w:space="1" w:color="auto"/>
        </w:pBdr>
        <w:spacing w:line="276" w:lineRule="auto"/>
        <w:jc w:val="center"/>
        <w:rPr>
          <w:rFonts w:asciiTheme="minorHAnsi" w:hAnsiTheme="minorHAnsi" w:cstheme="minorHAnsi"/>
        </w:rPr>
      </w:pPr>
      <w:r>
        <w:rPr>
          <w:noProof/>
          <w14:ligatures w14:val="standardContextual"/>
        </w:rPr>
        <w:drawing>
          <wp:inline distT="0" distB="0" distL="0" distR="0" wp14:anchorId="005702FE" wp14:editId="251A67DF">
            <wp:extent cx="6400800" cy="718185"/>
            <wp:effectExtent l="0" t="0" r="0" b="0"/>
            <wp:docPr id="1067385347" name="Picture 1" descr="Logos for the Ohio Developmental Disabilities Council, the Ohio Colleges of Medicine Government Resource Center, and the Ohio Inclusive Sports proj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7385347" name="Picture 1" descr="Logos for the Ohio Developmental Disabilities Council, the Ohio Colleges of Medicine Government Resource Center, and the Ohio Inclusive Sports project"/>
                    <pic:cNvPicPr>
                      <a:picLocks noChangeAspect="1"/>
                    </pic:cNvPicPr>
                  </pic:nvPicPr>
                  <pic:blipFill>
                    <a:blip r:embed="rId10" cstate="print">
                      <a:extLst>
                        <a:ext uri="{28A0092B-C50C-407E-A947-70E740481C1C}">
                          <a14:useLocalDpi xmlns:a14="http://schemas.microsoft.com/office/drawing/2010/main" val="0"/>
                        </a:ext>
                      </a:extLst>
                    </a:blip>
                    <a:srcRect t="26178" b="26178"/>
                    <a:stretch>
                      <a:fillRect/>
                    </a:stretch>
                  </pic:blipFill>
                  <pic:spPr bwMode="auto">
                    <a:xfrm>
                      <a:off x="0" y="0"/>
                      <a:ext cx="6400800" cy="718185"/>
                    </a:xfrm>
                    <a:prstGeom prst="rect">
                      <a:avLst/>
                    </a:prstGeom>
                    <a:ln>
                      <a:noFill/>
                    </a:ln>
                    <a:extLst>
                      <a:ext uri="{53640926-AAD7-44D8-BBD7-CCE9431645EC}">
                        <a14:shadowObscured xmlns:a14="http://schemas.microsoft.com/office/drawing/2010/main"/>
                      </a:ext>
                    </a:extLst>
                  </pic:spPr>
                </pic:pic>
              </a:graphicData>
            </a:graphic>
          </wp:inline>
        </w:drawing>
      </w:r>
    </w:p>
    <w:p w14:paraId="7F5EA560" w14:textId="5C82FBDA" w:rsidR="00A07156" w:rsidRPr="0088776F" w:rsidRDefault="00A07156" w:rsidP="00A07156">
      <w:pPr>
        <w:spacing w:line="276" w:lineRule="auto"/>
        <w:rPr>
          <w:rFonts w:asciiTheme="minorHAnsi" w:hAnsiTheme="minorHAnsi" w:cstheme="minorHAnsi"/>
          <w:sz w:val="20"/>
        </w:rPr>
      </w:pPr>
    </w:p>
    <w:p w14:paraId="6CFB550D" w14:textId="511F18F2" w:rsidR="00A07156" w:rsidRPr="0088776F" w:rsidRDefault="005206D3" w:rsidP="00444873">
      <w:pPr>
        <w:pStyle w:val="Heading1"/>
        <w:jc w:val="center"/>
      </w:pPr>
      <w:r>
        <w:t>What is Universal Design?</w:t>
      </w:r>
    </w:p>
    <w:p w14:paraId="00FACA57" w14:textId="77777777" w:rsidR="00A07156" w:rsidRPr="0088776F" w:rsidRDefault="00A07156" w:rsidP="00A07156">
      <w:pPr>
        <w:spacing w:line="276" w:lineRule="auto"/>
        <w:rPr>
          <w:rFonts w:asciiTheme="minorHAnsi" w:hAnsiTheme="minorHAnsi" w:cstheme="minorHAnsi"/>
          <w:sz w:val="20"/>
        </w:rPr>
      </w:pPr>
    </w:p>
    <w:p w14:paraId="3C2A7C8F" w14:textId="05BBADE5" w:rsidR="005206D3" w:rsidRPr="005206D3" w:rsidRDefault="005206D3" w:rsidP="005206D3">
      <w:r w:rsidRPr="44FA219B">
        <w:rPr>
          <w:b/>
          <w:bCs/>
        </w:rPr>
        <w:t>Lindsey Mullis</w:t>
      </w:r>
      <w:r>
        <w:t xml:space="preserve">: This video is about what is universal </w:t>
      </w:r>
      <w:proofErr w:type="gramStart"/>
      <w:r>
        <w:t>design?</w:t>
      </w:r>
      <w:proofErr w:type="gramEnd"/>
      <w:r>
        <w:t xml:space="preserve"> And my name is Lindsay Mullis. I work at the University of Kentucky's Human Development Institute. I am a white woman, tired mom of 3, the oldest of which Caroline experiences down syndrome and a vision disability. And so, the work that I do focuses on inclusion for people with disabilities and health programs and services. And I do that as a health professional and as a very passionate parent advocate, and excited to explain to you what universal design is.</w:t>
      </w:r>
    </w:p>
    <w:p w14:paraId="44F95F07" w14:textId="77777777" w:rsidR="005206D3" w:rsidRPr="005206D3" w:rsidRDefault="005206D3" w:rsidP="005206D3"/>
    <w:p w14:paraId="52B6F4AF" w14:textId="486C4554" w:rsidR="005206D3" w:rsidRPr="005206D3" w:rsidRDefault="005206D3" w:rsidP="005206D3">
      <w:r w:rsidRPr="1C9D78B4">
        <w:rPr>
          <w:b/>
          <w:bCs/>
        </w:rPr>
        <w:t>Morgan Turner</w:t>
      </w:r>
      <w:r>
        <w:t xml:space="preserve">: And my name is Morgan Turner. I also work at the University of Kentucky's Human Development Institute. I was born with abnormal legs and left hand. So, I have prosthetics on both legs and 3 fingers on my left hand. And I was also born with hydrocephalus, which affects how I process things. I am a </w:t>
      </w:r>
      <w:r w:rsidR="6EEBD540">
        <w:t>S</w:t>
      </w:r>
      <w:r>
        <w:t xml:space="preserve">pecial Olympics athlete, and athlete ambassador, and health messenger as well. </w:t>
      </w:r>
    </w:p>
    <w:p w14:paraId="62DAEEC1" w14:textId="3B0E7940" w:rsidR="005206D3" w:rsidRPr="005206D3" w:rsidRDefault="005206D3" w:rsidP="005206D3"/>
    <w:p w14:paraId="5B3FFAEA" w14:textId="77BA5A0D" w:rsidR="005206D3" w:rsidRPr="005206D3" w:rsidRDefault="005206D3" w:rsidP="005206D3">
      <w:r>
        <w:t>So universal design is avoiding this</w:t>
      </w:r>
      <w:r w:rsidR="16D0E1BC">
        <w:t>:</w:t>
      </w:r>
      <w:r>
        <w:t xml:space="preserve"> "For a fair selection, everyone has to take the same exam: Please climb that tree." And </w:t>
      </w:r>
      <w:proofErr w:type="gramStart"/>
      <w:r>
        <w:t>all of</w:t>
      </w:r>
      <w:proofErr w:type="gramEnd"/>
      <w:r>
        <w:t xml:space="preserve"> the students are different types of animals. We have a bird, monkey, penguin, elephant, fish, seal, and a dog. And obviously there's only one animal that will success</w:t>
      </w:r>
      <w:r w:rsidR="6BCB2B6C">
        <w:t>...</w:t>
      </w:r>
      <w:r>
        <w:t xml:space="preserve"> or pass this exam. That is the monkey. In the past, we've done this, and a lot of people would say the bird would pass the exam. That's true, but the key word is, climb the tree. So, obviously monkey is going to be the only one to pass. The bird can maybe squeak by with </w:t>
      </w:r>
      <w:r w:rsidR="2E95E4D5">
        <w:t>a</w:t>
      </w:r>
      <w:r>
        <w:t xml:space="preserve"> B. But everyone else is </w:t>
      </w:r>
      <w:proofErr w:type="spellStart"/>
      <w:r>
        <w:t>gonna</w:t>
      </w:r>
      <w:proofErr w:type="spellEnd"/>
      <w:r>
        <w:t xml:space="preserve"> fail miserably.</w:t>
      </w:r>
    </w:p>
    <w:p w14:paraId="4089CEE8" w14:textId="77777777" w:rsidR="005206D3" w:rsidRPr="005206D3" w:rsidRDefault="005206D3" w:rsidP="005206D3"/>
    <w:p w14:paraId="01D36357" w14:textId="32D56322" w:rsidR="005206D3" w:rsidRPr="005206D3" w:rsidRDefault="005206D3" w:rsidP="005206D3">
      <w:r w:rsidRPr="1C9D78B4">
        <w:rPr>
          <w:b/>
          <w:bCs/>
        </w:rPr>
        <w:t>Lindsey Mullis</w:t>
      </w:r>
      <w:r>
        <w:t xml:space="preserve">: </w:t>
      </w:r>
      <w:r w:rsidR="4A6980F3">
        <w:t xml:space="preserve">Well </w:t>
      </w:r>
      <w:r w:rsidR="053706F2">
        <w:t xml:space="preserve">and </w:t>
      </w:r>
      <w:r>
        <w:t xml:space="preserve">the poor goldfish is probably </w:t>
      </w:r>
      <w:proofErr w:type="spellStart"/>
      <w:r>
        <w:t>gonna</w:t>
      </w:r>
      <w:proofErr w:type="spellEnd"/>
      <w:r>
        <w:t xml:space="preserve">...do you want Mo? He's </w:t>
      </w:r>
      <w:proofErr w:type="spellStart"/>
      <w:r>
        <w:t>gonna</w:t>
      </w:r>
      <w:proofErr w:type="spellEnd"/>
      <w:r>
        <w:t>...</w:t>
      </w:r>
    </w:p>
    <w:p w14:paraId="2596B7E8" w14:textId="77777777" w:rsidR="005206D3" w:rsidRPr="005206D3" w:rsidRDefault="005206D3" w:rsidP="005206D3"/>
    <w:p w14:paraId="2219F4B6" w14:textId="77777777" w:rsidR="005206D3" w:rsidRPr="005206D3" w:rsidRDefault="005206D3" w:rsidP="005206D3">
      <w:r w:rsidRPr="005206D3">
        <w:rPr>
          <w:b/>
          <w:bCs/>
        </w:rPr>
        <w:t>Morgan Turner</w:t>
      </w:r>
      <w:r w:rsidRPr="005206D3">
        <w:t>: That's right. He's going to die trying. So, I feel like he should get an A for effort. So...</w:t>
      </w:r>
    </w:p>
    <w:p w14:paraId="58CDA1CA" w14:textId="77777777" w:rsidR="005206D3" w:rsidRPr="005206D3" w:rsidRDefault="005206D3" w:rsidP="005206D3"/>
    <w:p w14:paraId="722EA590" w14:textId="7A9692F0" w:rsidR="005206D3" w:rsidRPr="005206D3" w:rsidRDefault="005206D3" w:rsidP="005206D3">
      <w:r w:rsidRPr="1C9D78B4">
        <w:rPr>
          <w:b/>
          <w:bCs/>
        </w:rPr>
        <w:t>Lindsey Mullis</w:t>
      </w:r>
      <w:r>
        <w:t xml:space="preserve">: That's fair. Yeah. So obviously, this is what we want to avoid, right? If we're doing universal design, we're not doing this. What we are doing with universal design is applying several different concepts. So universal design, some people initially think of as a physical built environment: the design of buildings, products, or environments to make them accessible, inclusive, and usable for all people. So universally designed streets </w:t>
      </w:r>
      <w:proofErr w:type="gramStart"/>
      <w:r>
        <w:t>is</w:t>
      </w:r>
      <w:proofErr w:type="gramEnd"/>
      <w:r>
        <w:t xml:space="preserve"> a common term. We're thinking about universal design </w:t>
      </w:r>
      <w:r w:rsidR="4FA49F01">
        <w:t>in</w:t>
      </w:r>
      <w:r>
        <w:t xml:space="preserve"> products. And then there's also universal design for learning, which is familiar in the classroom</w:t>
      </w:r>
      <w:r w:rsidR="389E775E">
        <w:t>.</w:t>
      </w:r>
      <w:r>
        <w:t xml:space="preserve"> </w:t>
      </w:r>
      <w:r w:rsidR="4EF8A50A">
        <w:t>L</w:t>
      </w:r>
      <w:r>
        <w:t>ooking at the design of instructional goals and assessments and methods and materials to ensure all learners can access and participate in meaningful learning opportunities. And so, this looks at how your engagement is working, the representation</w:t>
      </w:r>
      <w:r w:rsidR="41441C46">
        <w:t>, action,</w:t>
      </w:r>
      <w:r>
        <w:t xml:space="preserve"> and expression. </w:t>
      </w:r>
    </w:p>
    <w:p w14:paraId="5BD4E562" w14:textId="052DACC0" w:rsidR="005206D3" w:rsidRPr="005206D3" w:rsidRDefault="005206D3" w:rsidP="005206D3"/>
    <w:p w14:paraId="52B16F1F" w14:textId="0DA78DD9" w:rsidR="005206D3" w:rsidRPr="005206D3" w:rsidRDefault="005206D3" w:rsidP="005206D3">
      <w:r>
        <w:t xml:space="preserve">And so, when we talk about universal design, and UD, as we're moving forward, we're really combining </w:t>
      </w:r>
      <w:proofErr w:type="gramStart"/>
      <w:r>
        <w:t>all of</w:t>
      </w:r>
      <w:proofErr w:type="gramEnd"/>
      <w:r>
        <w:t xml:space="preserve"> those concepts of what is universal design and really focusing on </w:t>
      </w:r>
      <w:proofErr w:type="spellStart"/>
      <w:r>
        <w:t>it's</w:t>
      </w:r>
      <w:proofErr w:type="spellEnd"/>
      <w:r>
        <w:t xml:space="preserve"> making something accessible, inclusive, and usable, providing access and participation in a meaningful way for all people. That's truly what universal design should be. </w:t>
      </w:r>
    </w:p>
    <w:p w14:paraId="71E2A78A" w14:textId="7BC1634F" w:rsidR="005206D3" w:rsidRPr="005206D3" w:rsidRDefault="005206D3" w:rsidP="005206D3"/>
    <w:p w14:paraId="5D5F1BD4" w14:textId="2300D47D" w:rsidR="005206D3" w:rsidRPr="005206D3" w:rsidRDefault="005206D3" w:rsidP="005206D3">
      <w:r>
        <w:t xml:space="preserve">Here's a great visual example of what that looks like with the curb cut effect. So, you can see here that the curb cut, they're highlighted in red, designed for people with disabilities, so they can access from the sidewalk to the street. But when we do that, we're </w:t>
      </w:r>
      <w:proofErr w:type="gramStart"/>
      <w:r>
        <w:t>actually making</w:t>
      </w:r>
      <w:proofErr w:type="gramEnd"/>
      <w:r>
        <w:t xml:space="preserve"> it better for everyone. So, the individual in the wheelchair, they are highlighted in orange, has used that curb cut</w:t>
      </w:r>
      <w:r w:rsidR="31CB6FAB">
        <w:t>.</w:t>
      </w:r>
      <w:r>
        <w:t xml:space="preserve"> </w:t>
      </w:r>
      <w:r w:rsidR="623D090E">
        <w:t>S</w:t>
      </w:r>
      <w:r>
        <w:t>o are the parents pushing their stroller, or the individuals that are sitting there on the park bench. If you ever had to roll your suitcase off a curb, it's a lot easier when the curb cut is there</w:t>
      </w:r>
      <w:r w:rsidR="6627109F">
        <w:t>, or</w:t>
      </w:r>
      <w:r>
        <w:t xml:space="preserve"> </w:t>
      </w:r>
      <w:r w:rsidR="0D443E95">
        <w:t>s</w:t>
      </w:r>
      <w:r>
        <w:t>omeone who's using a cane</w:t>
      </w:r>
      <w:r w:rsidR="21BC627D">
        <w:t>.</w:t>
      </w:r>
      <w:r>
        <w:t xml:space="preserve"> An individual that's getting a smoothie there </w:t>
      </w:r>
      <w:r>
        <w:lastRenderedPageBreak/>
        <w:t>in the back has their skateboard, it's easier for them to access the road with the curb cut</w:t>
      </w:r>
      <w:r w:rsidR="29AE3BE9">
        <w:t>.</w:t>
      </w:r>
      <w:r>
        <w:t xml:space="preserve"> </w:t>
      </w:r>
      <w:r w:rsidR="0C87B9AF">
        <w:t>S</w:t>
      </w:r>
      <w:r>
        <w:t xml:space="preserve">ame thing for the bicycles, or the individual that's pushing the dolly. </w:t>
      </w:r>
    </w:p>
    <w:p w14:paraId="6BC3C2A5" w14:textId="0691EDF1" w:rsidR="005206D3" w:rsidRPr="005206D3" w:rsidRDefault="005206D3" w:rsidP="005206D3"/>
    <w:p w14:paraId="21632583" w14:textId="34CE0696" w:rsidR="005206D3" w:rsidRPr="005206D3" w:rsidRDefault="005206D3" w:rsidP="005206D3">
      <w:r>
        <w:t xml:space="preserve">So, thinking about universal design in that way as a curb cut is simply saying, when we do something thinking about people with disabilities in mind, we're really broadening the access for all people. And that's really the </w:t>
      </w:r>
      <w:proofErr w:type="gramStart"/>
      <w:r>
        <w:t>ultimate goal</w:t>
      </w:r>
      <w:proofErr w:type="gramEnd"/>
      <w:r>
        <w:t>.</w:t>
      </w:r>
    </w:p>
    <w:p w14:paraId="73A2C7F0" w14:textId="77777777" w:rsidR="005206D3" w:rsidRPr="005206D3" w:rsidRDefault="005206D3" w:rsidP="005206D3"/>
    <w:p w14:paraId="219216E0" w14:textId="029FE5A4" w:rsidR="005206D3" w:rsidRPr="005206D3" w:rsidRDefault="005206D3" w:rsidP="005206D3">
      <w:r w:rsidRPr="1C9D78B4">
        <w:rPr>
          <w:b/>
          <w:bCs/>
        </w:rPr>
        <w:t>Morgan Turner</w:t>
      </w:r>
      <w:r>
        <w:t>: Some key strategies for implementing universal design are present information in multiple ways, which are written text, plain language, short and concise, easy to read font, and format, images and graphic, videos with captions, online versus print.</w:t>
      </w:r>
    </w:p>
    <w:p w14:paraId="7C844BB0" w14:textId="77777777" w:rsidR="005206D3" w:rsidRPr="005206D3" w:rsidRDefault="005206D3" w:rsidP="005206D3"/>
    <w:p w14:paraId="2AFABF07" w14:textId="7C11EACA" w:rsidR="005206D3" w:rsidRPr="005206D3" w:rsidRDefault="005206D3" w:rsidP="005206D3">
      <w:r w:rsidRPr="1C9D78B4">
        <w:rPr>
          <w:b/>
          <w:bCs/>
        </w:rPr>
        <w:t>Lindsey Mullis</w:t>
      </w:r>
      <w:r>
        <w:t>: And there's a great handout that's "JUST UD It" where we've taken these simple concepts of how you can apply universal design, that UD, in that broad way with the acronym of "JUST." So, jazzing it up, using multiple methods, simplify, and test it out. And that handout should be made available to you in your training</w:t>
      </w:r>
      <w:r w:rsidR="4F0D5280">
        <w:t>,</w:t>
      </w:r>
      <w:r>
        <w:t xml:space="preserve"> so you can see all those ways you can apply universal design to the programs and services that you're offering. </w:t>
      </w:r>
    </w:p>
    <w:p w14:paraId="15779C68" w14:textId="65647D92" w:rsidR="005206D3" w:rsidRPr="005206D3" w:rsidRDefault="005206D3" w:rsidP="005206D3"/>
    <w:p w14:paraId="34D24F5E" w14:textId="4BDCD603" w:rsidR="005206D3" w:rsidRPr="005206D3" w:rsidRDefault="005206D3" w:rsidP="005206D3">
      <w:r>
        <w:t>Here's some examples of ways that universal design that can make as something as of...important as a handout from our Department of Public Health about triglyceride facts, applying those "JUST UD</w:t>
      </w:r>
      <w:r w:rsidR="6A8D1515">
        <w:t xml:space="preserve"> It</w:t>
      </w:r>
      <w:r>
        <w:t xml:space="preserve">" principles and taking the handout and making it much more accessible. It is jazzy, it is colorful. There's visual representation of how someone can access what their numbers are, for the Triglycerides, knowing that what is in the red is not so great with the frowny face, as well as what's in the green is good. You've got pictures that graphically represent the behaviors and lifestyles that we're shooting for, as well as all the food that we're talking about. And so, this is a great way of showcasing those visual representations, as well as short, concise messages, a simplistic and plain language, </w:t>
      </w:r>
      <w:proofErr w:type="gramStart"/>
      <w:r>
        <w:t>all of</w:t>
      </w:r>
      <w:proofErr w:type="gramEnd"/>
      <w:r>
        <w:t xml:space="preserve"> those things mixed into one handout, and what that should look like if you're doing the universal design messaging.</w:t>
      </w:r>
    </w:p>
    <w:p w14:paraId="033B8F10" w14:textId="77777777" w:rsidR="005206D3" w:rsidRPr="005206D3" w:rsidRDefault="005206D3" w:rsidP="005206D3"/>
    <w:p w14:paraId="1EEBF7FC" w14:textId="77777777" w:rsidR="005206D3" w:rsidRPr="005206D3" w:rsidRDefault="005206D3" w:rsidP="005206D3">
      <w:r w:rsidRPr="005206D3">
        <w:rPr>
          <w:b/>
          <w:bCs/>
        </w:rPr>
        <w:t>Morgan Turner</w:t>
      </w:r>
      <w:r w:rsidRPr="005206D3">
        <w:t>: Here's an example of universal design and program. We worked with the American Heart Association and...</w:t>
      </w:r>
    </w:p>
    <w:p w14:paraId="5D95479A" w14:textId="77777777" w:rsidR="005206D3" w:rsidRPr="005206D3" w:rsidRDefault="005206D3" w:rsidP="005206D3"/>
    <w:p w14:paraId="42E8D39C" w14:textId="77777777" w:rsidR="005206D3" w:rsidRPr="005206D3" w:rsidRDefault="005206D3" w:rsidP="005206D3">
      <w:r w:rsidRPr="005206D3">
        <w:rPr>
          <w:b/>
          <w:bCs/>
        </w:rPr>
        <w:t>Lindsey Mullis</w:t>
      </w:r>
      <w:r w:rsidRPr="005206D3">
        <w:t>: Aramark.</w:t>
      </w:r>
    </w:p>
    <w:p w14:paraId="790ADA64" w14:textId="77777777" w:rsidR="005206D3" w:rsidRPr="005206D3" w:rsidRDefault="005206D3" w:rsidP="005206D3"/>
    <w:p w14:paraId="3BC79B41" w14:textId="35C6B56B" w:rsidR="005206D3" w:rsidRPr="005206D3" w:rsidRDefault="005206D3" w:rsidP="005206D3">
      <w:r w:rsidRPr="1C9D78B4">
        <w:rPr>
          <w:b/>
          <w:bCs/>
        </w:rPr>
        <w:t>Morgan Turner</w:t>
      </w:r>
      <w:r>
        <w:t>: Aramark on their healthy for life program. The session of physical activity initially had participants doing jumping jacks for 30 seconds. This is not very universally designed or accessible. Some participants may have balance, or pain, or jumping considerations that would keep them from being able to participate in just doing jumping jacks.</w:t>
      </w:r>
    </w:p>
    <w:p w14:paraId="739BE95F" w14:textId="77777777" w:rsidR="005206D3" w:rsidRPr="005206D3" w:rsidRDefault="005206D3" w:rsidP="005206D3"/>
    <w:p w14:paraId="468273A5" w14:textId="7C053FB7" w:rsidR="005206D3" w:rsidRPr="005206D3" w:rsidRDefault="005206D3" w:rsidP="31FCECBD">
      <w:r w:rsidRPr="1C9D78B4">
        <w:rPr>
          <w:b/>
          <w:bCs/>
        </w:rPr>
        <w:t>Lindsey Mullis</w:t>
      </w:r>
      <w:r>
        <w:t xml:space="preserve">: Yeah, that's right. And so, what we did was we worked to demonstrate what multiple means of engagement would look like in a universally designed way. So, people can decide how they want to engage in that activity. This is an example of what those modified jumping jacks look like. Can see here that we have Harold doing step out for his jumping jacks and shifting his weight, whereas Mark, on the other side, is just tapping his foot and not having any shift in weight and balance. And then we've got Heidi, doing a seated version of jumping jacks from her wheelchair. So, this is a very simple example of universal design and physical activity, so that everybody can still engage with the same </w:t>
      </w:r>
      <w:proofErr w:type="gramStart"/>
      <w:r>
        <w:t>outcome, but</w:t>
      </w:r>
      <w:proofErr w:type="gramEnd"/>
      <w:r>
        <w:t xml:space="preserve"> doing it in the way that works best for them.</w:t>
      </w:r>
    </w:p>
    <w:p w14:paraId="159B58AF" w14:textId="77777777" w:rsidR="005206D3" w:rsidRPr="005206D3" w:rsidRDefault="005206D3" w:rsidP="005206D3"/>
    <w:p w14:paraId="12E82588" w14:textId="667EDE67" w:rsidR="005206D3" w:rsidRPr="005206D3" w:rsidRDefault="005206D3" w:rsidP="005206D3">
      <w:r w:rsidRPr="1C9D78B4">
        <w:rPr>
          <w:b/>
          <w:bCs/>
        </w:rPr>
        <w:t>Morgan Turner</w:t>
      </w:r>
      <w:r>
        <w:t>: So, what is... where universal design equals inclusion</w:t>
      </w:r>
      <w:r w:rsidR="7665F18B">
        <w:t>,</w:t>
      </w:r>
      <w:r>
        <w:t xml:space="preserve"> </w:t>
      </w:r>
      <w:r w:rsidR="6631C04D">
        <w:t>e</w:t>
      </w:r>
      <w:r>
        <w:t>xclusion is, for example, people with disabilities are not in the building. Whether they're...whether the building is not accessible, or they weren't invited. Or... but bottom line is they...that's exclusion. Segregation is people with disabilities are in the building, but they're in a totally different room away from their peers. And then integration is people with disabilities are in the same building, same room, but still not exactly with their peers. They're doing their own thing. So that brings us to inclusion. Inclusion is individuals who might otherwise be excluded or marginalized are equally appreciated, welcomed, and valued.</w:t>
      </w:r>
    </w:p>
    <w:p w14:paraId="6EF48B0D" w14:textId="77777777" w:rsidR="005206D3" w:rsidRPr="005206D3" w:rsidRDefault="005206D3" w:rsidP="005206D3"/>
    <w:p w14:paraId="368757DA" w14:textId="77777777" w:rsidR="005206D3" w:rsidRPr="005206D3" w:rsidRDefault="005206D3" w:rsidP="005206D3">
      <w:r w:rsidRPr="005206D3">
        <w:rPr>
          <w:b/>
          <w:bCs/>
        </w:rPr>
        <w:t>Lindsey Mullis</w:t>
      </w:r>
      <w:r w:rsidRPr="005206D3">
        <w:t>: This is something that we should all be doing according to the Americans with Disabilities Act. Each service, program, or activity should be readily accessible to and usable by individuals with disabilities through inclusion. And so that's what is written into the law, and the... not just for the empathetic hearts that we have of wanting to be inclusive of others, but that's ultimately the drive that we should be doing according to the Americans with Disabilities Act.</w:t>
      </w:r>
    </w:p>
    <w:p w14:paraId="01420FDB" w14:textId="77777777" w:rsidR="005206D3" w:rsidRPr="005206D3" w:rsidRDefault="005206D3" w:rsidP="005206D3"/>
    <w:p w14:paraId="10F57DF1" w14:textId="05639EDC" w:rsidR="005206D3" w:rsidRPr="005206D3" w:rsidRDefault="005206D3" w:rsidP="005206D3">
      <w:r w:rsidRPr="1C9D78B4">
        <w:rPr>
          <w:b/>
          <w:bCs/>
        </w:rPr>
        <w:t>Morgan Turner</w:t>
      </w:r>
      <w:r>
        <w:t xml:space="preserve">: Yeah, so this is another comic strip. We have a work... someone shoveling the stairs. And we have kids in front of the building. One of the kids says: "Could you please shovel the ramp?" The guys </w:t>
      </w:r>
      <w:proofErr w:type="gramStart"/>
      <w:r>
        <w:t>says</w:t>
      </w:r>
      <w:proofErr w:type="gramEnd"/>
      <w:r>
        <w:t xml:space="preserve">: "All these other kids are waiting to use the stairs. When I get through shoveling them off, I will clear the ramp for you." And the </w:t>
      </w:r>
      <w:r w:rsidR="3F42E760">
        <w:t>k</w:t>
      </w:r>
      <w:r>
        <w:t xml:space="preserve">id says: "But if you shovel the ramp, we can all get in." </w:t>
      </w:r>
    </w:p>
    <w:p w14:paraId="1AAE0E77" w14:textId="26E72243" w:rsidR="005206D3" w:rsidRPr="005206D3" w:rsidRDefault="005206D3" w:rsidP="005206D3"/>
    <w:p w14:paraId="7D3FD0CF" w14:textId="56E9182A" w:rsidR="005206D3" w:rsidRPr="005206D3" w:rsidRDefault="005206D3" w:rsidP="005206D3">
      <w:r>
        <w:t xml:space="preserve">And I really like this comic strip because one of the kids is in a wheelchair. But he wasn't just thinking of himself and how he can get in. He was thinking about him along with his peers, you know, everyone could get in, and even the worker, if he just shovels the ramp everyone can get in, and he can spend </w:t>
      </w:r>
      <w:proofErr w:type="gramStart"/>
      <w:r>
        <w:t>all of</w:t>
      </w:r>
      <w:proofErr w:type="gramEnd"/>
      <w:r>
        <w:t xml:space="preserve"> his time on shoveling the stairs off.</w:t>
      </w:r>
    </w:p>
    <w:p w14:paraId="143A8778" w14:textId="77777777" w:rsidR="005206D3" w:rsidRPr="005206D3" w:rsidRDefault="005206D3" w:rsidP="005206D3"/>
    <w:p w14:paraId="246BBA39" w14:textId="77777777" w:rsidR="005206D3" w:rsidRPr="005206D3" w:rsidRDefault="005206D3" w:rsidP="005206D3">
      <w:r w:rsidRPr="005206D3">
        <w:rPr>
          <w:b/>
          <w:bCs/>
        </w:rPr>
        <w:t>Lindsey Mullis</w:t>
      </w:r>
      <w:r w:rsidRPr="005206D3">
        <w:t>: That's right, Morgan. So doing, universal design ultimately benefits everyone.</w:t>
      </w:r>
    </w:p>
    <w:p w14:paraId="53D3D5F4" w14:textId="77777777" w:rsidR="005206D3" w:rsidRPr="005206D3" w:rsidRDefault="005206D3" w:rsidP="005206D3"/>
    <w:p w14:paraId="00C3C2CB" w14:textId="77777777" w:rsidR="005206D3" w:rsidRPr="005206D3" w:rsidRDefault="005206D3" w:rsidP="005206D3">
      <w:r w:rsidRPr="005206D3">
        <w:rPr>
          <w:b/>
          <w:bCs/>
        </w:rPr>
        <w:t>Morgan Turner</w:t>
      </w:r>
      <w:r w:rsidRPr="005206D3">
        <w:t>: That's right.</w:t>
      </w:r>
    </w:p>
    <w:p w14:paraId="219DE583" w14:textId="223A3F91" w:rsidR="00CA26EE" w:rsidRPr="00A07156" w:rsidRDefault="00CA26EE" w:rsidP="00A07156"/>
    <w:sectPr w:rsidR="00CA26EE" w:rsidRPr="00A07156" w:rsidSect="00444873">
      <w:footerReference w:type="default" r:id="rId11"/>
      <w:footerReference w:type="first" r:id="rId12"/>
      <w:pgSz w:w="12240" w:h="15840"/>
      <w:pgMar w:top="720" w:right="720" w:bottom="720" w:left="720" w:header="720"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1264AB5" w14:textId="77777777" w:rsidR="00D341D2" w:rsidRDefault="00D341D2" w:rsidP="00A07156">
      <w:r>
        <w:separator/>
      </w:r>
    </w:p>
  </w:endnote>
  <w:endnote w:type="continuationSeparator" w:id="0">
    <w:p w14:paraId="55A2524F" w14:textId="77777777" w:rsidR="00D341D2" w:rsidRDefault="00D341D2" w:rsidP="00A07156">
      <w:r>
        <w:continuationSeparator/>
      </w:r>
    </w:p>
  </w:endnote>
  <w:endnote w:type="continuationNotice" w:id="1">
    <w:p w14:paraId="5F7D830F" w14:textId="77777777" w:rsidR="00D341D2" w:rsidRDefault="00D341D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Open Sans">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ascii="Open Sans" w:hAnsi="Open Sans" w:cs="Open Sans"/>
        <w:color w:val="17274F"/>
        <w:sz w:val="20"/>
        <w:szCs w:val="20"/>
      </w:rPr>
      <w:id w:val="-710569090"/>
      <w:docPartObj>
        <w:docPartGallery w:val="Page Numbers (Bottom of Page)"/>
        <w:docPartUnique/>
      </w:docPartObj>
    </w:sdtPr>
    <w:sdtEndPr>
      <w:rPr>
        <w:color w:val="17274F" w:themeColor="text2"/>
      </w:rPr>
    </w:sdtEndPr>
    <w:sdtContent>
      <w:sdt>
        <w:sdtPr>
          <w:rPr>
            <w:rFonts w:ascii="Open Sans" w:hAnsi="Open Sans" w:cs="Open Sans"/>
            <w:color w:val="17274F"/>
            <w:sz w:val="20"/>
            <w:szCs w:val="20"/>
          </w:rPr>
          <w:id w:val="1585561917"/>
          <w:docPartObj>
            <w:docPartGallery w:val="Page Numbers (Top of Page)"/>
            <w:docPartUnique/>
          </w:docPartObj>
        </w:sdtPr>
        <w:sdtEndPr>
          <w:rPr>
            <w:color w:val="17274F" w:themeColor="text2"/>
          </w:rPr>
        </w:sdtEndPr>
        <w:sdtContent>
          <w:sdt>
            <w:sdtPr>
              <w:rPr>
                <w:rFonts w:ascii="Open Sans" w:eastAsia="Calibri" w:hAnsi="Open Sans" w:cs="Open Sans"/>
                <w:color w:val="17274F"/>
                <w:sz w:val="20"/>
                <w:szCs w:val="20"/>
              </w:rPr>
              <w:id w:val="-1060479314"/>
              <w:docPartObj>
                <w:docPartGallery w:val="Page Numbers (Bottom of Page)"/>
                <w:docPartUnique/>
              </w:docPartObj>
            </w:sdtPr>
            <w:sdtEndPr>
              <w:rPr>
                <w:color w:val="17274F" w:themeColor="text2"/>
              </w:rPr>
            </w:sdtEndPr>
            <w:sdtContent>
              <w:sdt>
                <w:sdtPr>
                  <w:rPr>
                    <w:rFonts w:eastAsia="Calibri"/>
                    <w:sz w:val="20"/>
                    <w:szCs w:val="22"/>
                  </w:rPr>
                  <w:id w:val="-2056375424"/>
                  <w:docPartObj>
                    <w:docPartGallery w:val="Page Numbers (Top of Page)"/>
                    <w:docPartUnique/>
                  </w:docPartObj>
                </w:sdtPr>
                <w:sdtEndPr>
                  <w:rPr>
                    <w:rFonts w:ascii="Open Sans" w:hAnsi="Open Sans" w:cs="Open Sans"/>
                    <w:color w:val="17274F"/>
                    <w:szCs w:val="20"/>
                  </w:rPr>
                </w:sdtEndPr>
                <w:sdtContent>
                  <w:p w14:paraId="25ECB258" w14:textId="7DE25FE1" w:rsidR="00A21CE9" w:rsidRPr="009F3DA6" w:rsidRDefault="009A6254">
                    <w:pPr>
                      <w:pBdr>
                        <w:top w:val="single" w:sz="4" w:space="1" w:color="auto"/>
                      </w:pBdr>
                      <w:tabs>
                        <w:tab w:val="center" w:pos="4680"/>
                        <w:tab w:val="right" w:pos="9360"/>
                      </w:tabs>
                      <w:jc w:val="center"/>
                      <w:rPr>
                        <w:rFonts w:eastAsia="Calibri"/>
                        <w:sz w:val="20"/>
                        <w:szCs w:val="22"/>
                      </w:rPr>
                    </w:pPr>
                    <w:r w:rsidRPr="009A6254">
                      <w:rPr>
                        <w:rFonts w:eastAsia="Calibri"/>
                        <w:sz w:val="20"/>
                        <w:szCs w:val="22"/>
                      </w:rPr>
                      <w:t>Ohio Developmental Disabilities Council</w:t>
                    </w:r>
                    <w:r>
                      <w:rPr>
                        <w:rFonts w:eastAsia="Calibri"/>
                        <w:sz w:val="20"/>
                        <w:szCs w:val="22"/>
                      </w:rPr>
                      <w:t xml:space="preserve"> </w:t>
                    </w:r>
                    <w:r w:rsidRPr="009F3DA6">
                      <w:rPr>
                        <w:rFonts w:eastAsia="Calibri"/>
                        <w:sz w:val="20"/>
                        <w:szCs w:val="22"/>
                      </w:rPr>
                      <w:t xml:space="preserve">| </w:t>
                    </w:r>
                    <w:r w:rsidRPr="009A6254">
                      <w:rPr>
                        <w:rFonts w:eastAsia="Calibri"/>
                        <w:sz w:val="20"/>
                        <w:szCs w:val="22"/>
                      </w:rPr>
                      <w:t>1810 Sullivant Avenue, Columbus, OH 43222</w:t>
                    </w:r>
                    <w:r>
                      <w:rPr>
                        <w:rFonts w:eastAsia="Calibri"/>
                        <w:sz w:val="20"/>
                        <w:szCs w:val="22"/>
                      </w:rPr>
                      <w:t xml:space="preserve"> </w:t>
                    </w:r>
                    <w:r w:rsidRPr="009F3DA6">
                      <w:rPr>
                        <w:rFonts w:eastAsia="Calibri"/>
                        <w:sz w:val="20"/>
                        <w:szCs w:val="22"/>
                      </w:rPr>
                      <w:t xml:space="preserve">| </w:t>
                    </w:r>
                    <w:r w:rsidRPr="009A6254">
                      <w:rPr>
                        <w:rFonts w:eastAsia="Calibri"/>
                        <w:sz w:val="20"/>
                        <w:szCs w:val="22"/>
                      </w:rPr>
                      <w:t>614-466-5205</w:t>
                    </w:r>
                    <w:r>
                      <w:rPr>
                        <w:rFonts w:eastAsia="Calibri"/>
                        <w:sz w:val="20"/>
                        <w:szCs w:val="22"/>
                      </w:rPr>
                      <w:t xml:space="preserve"> </w:t>
                    </w:r>
                    <w:r w:rsidRPr="009F3DA6">
                      <w:rPr>
                        <w:rFonts w:eastAsia="Calibri"/>
                        <w:sz w:val="20"/>
                        <w:szCs w:val="22"/>
                      </w:rPr>
                      <w:t xml:space="preserve">| </w:t>
                    </w:r>
                    <w:r w:rsidRPr="009A6254">
                      <w:rPr>
                        <w:sz w:val="20"/>
                        <w:szCs w:val="22"/>
                      </w:rPr>
                      <w:t>ddc.ohio.gov</w:t>
                    </w:r>
                    <w:r w:rsidRPr="009F3DA6">
                      <w:rPr>
                        <w:rFonts w:eastAsia="Calibri"/>
                        <w:sz w:val="20"/>
                        <w:szCs w:val="22"/>
                      </w:rPr>
                      <w:t xml:space="preserve"> | Page </w:t>
                    </w:r>
                    <w:r w:rsidRPr="009F3DA6">
                      <w:rPr>
                        <w:rFonts w:eastAsia="Calibri"/>
                        <w:sz w:val="20"/>
                        <w:szCs w:val="22"/>
                      </w:rPr>
                      <w:fldChar w:fldCharType="begin"/>
                    </w:r>
                    <w:r w:rsidRPr="009F3DA6">
                      <w:rPr>
                        <w:rFonts w:eastAsia="Calibri"/>
                        <w:sz w:val="20"/>
                        <w:szCs w:val="22"/>
                      </w:rPr>
                      <w:instrText xml:space="preserve"> PAGE </w:instrText>
                    </w:r>
                    <w:r w:rsidRPr="009F3DA6">
                      <w:rPr>
                        <w:rFonts w:eastAsia="Calibri"/>
                        <w:sz w:val="20"/>
                        <w:szCs w:val="22"/>
                      </w:rPr>
                      <w:fldChar w:fldCharType="separate"/>
                    </w:r>
                    <w:r w:rsidRPr="009F3DA6">
                      <w:rPr>
                        <w:rFonts w:eastAsia="Calibri"/>
                        <w:sz w:val="20"/>
                        <w:szCs w:val="22"/>
                      </w:rPr>
                      <w:t>1</w:t>
                    </w:r>
                    <w:r w:rsidRPr="009F3DA6">
                      <w:rPr>
                        <w:rFonts w:eastAsia="Calibri"/>
                        <w:sz w:val="20"/>
                        <w:szCs w:val="22"/>
                      </w:rPr>
                      <w:fldChar w:fldCharType="end"/>
                    </w:r>
                    <w:r w:rsidRPr="009F3DA6">
                      <w:rPr>
                        <w:rFonts w:eastAsia="Calibri"/>
                        <w:sz w:val="20"/>
                        <w:szCs w:val="22"/>
                      </w:rPr>
                      <w:t xml:space="preserve"> of </w:t>
                    </w:r>
                    <w:r w:rsidRPr="009F3DA6">
                      <w:rPr>
                        <w:rFonts w:eastAsia="Calibri"/>
                        <w:sz w:val="20"/>
                        <w:szCs w:val="22"/>
                      </w:rPr>
                      <w:fldChar w:fldCharType="begin"/>
                    </w:r>
                    <w:r w:rsidRPr="009F3DA6">
                      <w:rPr>
                        <w:rFonts w:eastAsia="Calibri"/>
                        <w:sz w:val="20"/>
                        <w:szCs w:val="22"/>
                      </w:rPr>
                      <w:instrText xml:space="preserve"> NUMPAGES  </w:instrText>
                    </w:r>
                    <w:r w:rsidRPr="009F3DA6">
                      <w:rPr>
                        <w:rFonts w:eastAsia="Calibri"/>
                        <w:sz w:val="20"/>
                        <w:szCs w:val="22"/>
                      </w:rPr>
                      <w:fldChar w:fldCharType="separate"/>
                    </w:r>
                    <w:r w:rsidRPr="009F3DA6">
                      <w:rPr>
                        <w:rFonts w:eastAsia="Calibri"/>
                        <w:sz w:val="20"/>
                        <w:szCs w:val="22"/>
                      </w:rPr>
                      <w:t>1</w:t>
                    </w:r>
                    <w:r w:rsidRPr="009F3DA6">
                      <w:rPr>
                        <w:rFonts w:eastAsia="Calibri"/>
                        <w:sz w:val="20"/>
                        <w:szCs w:val="22"/>
                      </w:rPr>
                      <w:fldChar w:fldCharType="end"/>
                    </w:r>
                    <w:r w:rsidRPr="009F3DA6">
                      <w:rPr>
                        <w:rFonts w:eastAsia="Calibri"/>
                        <w:sz w:val="20"/>
                        <w:szCs w:val="22"/>
                      </w:rPr>
                      <w:t xml:space="preserve"> </w:t>
                    </w:r>
                  </w:p>
                  <w:p w14:paraId="0482A7E6" w14:textId="77777777" w:rsidR="00A21CE9" w:rsidRPr="0014616B" w:rsidRDefault="00000000">
                    <w:pPr>
                      <w:pBdr>
                        <w:top w:val="single" w:sz="4" w:space="1" w:color="auto"/>
                      </w:pBdr>
                      <w:tabs>
                        <w:tab w:val="center" w:pos="4680"/>
                        <w:tab w:val="right" w:pos="9360"/>
                      </w:tabs>
                      <w:jc w:val="center"/>
                      <w:rPr>
                        <w:rFonts w:ascii="Open Sans" w:eastAsia="Calibri" w:hAnsi="Open Sans" w:cs="Open Sans"/>
                        <w:color w:val="17274F"/>
                        <w:sz w:val="20"/>
                        <w:szCs w:val="20"/>
                      </w:rPr>
                    </w:pPr>
                  </w:p>
                </w:sdtContent>
              </w:sdt>
            </w:sdtContent>
          </w:sdt>
        </w:sdtContent>
      </w:sdt>
    </w:sdtContent>
  </w:sdt>
  <w:p w14:paraId="236FD270" w14:textId="77777777" w:rsidR="00A21CE9" w:rsidRPr="0014616B" w:rsidRDefault="00000000">
    <w:pPr>
      <w:pStyle w:val="Footer"/>
      <w:jc w:val="center"/>
      <w:rPr>
        <w:rFonts w:ascii="Open Sans" w:hAnsi="Open Sans" w:cs="Open Sans"/>
        <w:color w:val="17274F"/>
        <w:sz w:val="20"/>
        <w:szCs w:val="20"/>
      </w:rPr>
    </w:pPr>
    <w:r w:rsidRPr="0014616B">
      <w:rPr>
        <w:rFonts w:ascii="Open Sans" w:eastAsia="Calibri" w:hAnsi="Open Sans" w:cs="Open Sans"/>
        <w:noProof/>
        <w:color w:val="17274F"/>
        <w:sz w:val="20"/>
        <w:szCs w:val="20"/>
      </w:rPr>
      <w:drawing>
        <wp:inline distT="0" distB="0" distL="0" distR="0" wp14:anchorId="7DE9679C" wp14:editId="44F7B381">
          <wp:extent cx="182880" cy="182880"/>
          <wp:effectExtent l="0" t="0" r="7620" b="7620"/>
          <wp:docPr id="1707557447" name="Picture 1707557447" descr="Twitter lin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7557447" name="Picture 1707557447" descr="Twitter link"/>
                  <pic:cNvPicPr/>
                </pic:nvPicPr>
                <pic:blipFill>
                  <a:blip r:embed="rId1">
                    <a:extLst>
                      <a:ext uri="{28A0092B-C50C-407E-A947-70E740481C1C}">
                        <a14:useLocalDpi xmlns:a14="http://schemas.microsoft.com/office/drawing/2010/main" val="0"/>
                      </a:ext>
                    </a:extLst>
                  </a:blip>
                  <a:stretch>
                    <a:fillRect/>
                  </a:stretch>
                </pic:blipFill>
                <pic:spPr>
                  <a:xfrm>
                    <a:off x="0" y="0"/>
                    <a:ext cx="182880" cy="182880"/>
                  </a:xfrm>
                  <a:prstGeom prst="rect">
                    <a:avLst/>
                  </a:prstGeom>
                </pic:spPr>
              </pic:pic>
            </a:graphicData>
          </a:graphic>
        </wp:inline>
      </w:drawing>
    </w:r>
    <w:r w:rsidRPr="0014616B">
      <w:rPr>
        <w:rFonts w:ascii="Open Sans" w:hAnsi="Open Sans" w:cs="Open Sans"/>
        <w:color w:val="17274F"/>
        <w:sz w:val="20"/>
        <w:szCs w:val="20"/>
      </w:rPr>
      <w:t xml:space="preserve">  </w:t>
    </w:r>
    <w:r w:rsidRPr="0014616B">
      <w:rPr>
        <w:rFonts w:ascii="Open Sans" w:eastAsia="Calibri" w:hAnsi="Open Sans" w:cs="Open Sans"/>
        <w:noProof/>
        <w:color w:val="17274F"/>
        <w:sz w:val="20"/>
        <w:szCs w:val="20"/>
      </w:rPr>
      <w:drawing>
        <wp:inline distT="0" distB="0" distL="0" distR="0" wp14:anchorId="63540928" wp14:editId="1C525643">
          <wp:extent cx="182880" cy="182880"/>
          <wp:effectExtent l="0" t="0" r="7620" b="7620"/>
          <wp:docPr id="1832772071" name="Picture 1832772071" descr="LinkedIn lin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2772071" name="Picture 1832772071" descr="LinkedIn link"/>
                  <pic:cNvPicPr/>
                </pic:nvPicPr>
                <pic:blipFill>
                  <a:blip r:embed="rId2">
                    <a:extLst>
                      <a:ext uri="{28A0092B-C50C-407E-A947-70E740481C1C}">
                        <a14:useLocalDpi xmlns:a14="http://schemas.microsoft.com/office/drawing/2010/main" val="0"/>
                      </a:ext>
                    </a:extLst>
                  </a:blip>
                  <a:stretch>
                    <a:fillRect/>
                  </a:stretch>
                </pic:blipFill>
                <pic:spPr>
                  <a:xfrm>
                    <a:off x="0" y="0"/>
                    <a:ext cx="182880" cy="182880"/>
                  </a:xfrm>
                  <a:prstGeom prst="rect">
                    <a:avLst/>
                  </a:prstGeom>
                </pic:spPr>
              </pic:pic>
            </a:graphicData>
          </a:graphic>
        </wp:inline>
      </w:drawing>
    </w:r>
    <w:r w:rsidRPr="0014616B">
      <w:rPr>
        <w:rFonts w:ascii="Open Sans" w:hAnsi="Open Sans" w:cs="Open Sans"/>
        <w:color w:val="17274F"/>
        <w:sz w:val="20"/>
        <w:szCs w:val="20"/>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eastAsia="Calibri"/>
      </w:rPr>
      <w:id w:val="-1458869100"/>
      <w:docPartObj>
        <w:docPartGallery w:val="Page Numbers (Bottom of Page)"/>
        <w:docPartUnique/>
      </w:docPartObj>
    </w:sdtPr>
    <w:sdtEndPr>
      <w:rPr>
        <w:sz w:val="19"/>
        <w:szCs w:val="19"/>
      </w:rPr>
    </w:sdtEndPr>
    <w:sdtContent>
      <w:sdt>
        <w:sdtPr>
          <w:rPr>
            <w:rFonts w:eastAsia="Calibri"/>
            <w:sz w:val="19"/>
            <w:szCs w:val="19"/>
          </w:rPr>
          <w:id w:val="860082579"/>
          <w:docPartObj>
            <w:docPartGallery w:val="Page Numbers (Top of Page)"/>
            <w:docPartUnique/>
          </w:docPartObj>
        </w:sdtPr>
        <w:sdtContent>
          <w:p w14:paraId="646BA667" w14:textId="77777777" w:rsidR="00A21CE9" w:rsidRPr="000A069A" w:rsidRDefault="00000000">
            <w:pPr>
              <w:tabs>
                <w:tab w:val="center" w:pos="4680"/>
                <w:tab w:val="right" w:pos="9360"/>
              </w:tabs>
              <w:jc w:val="center"/>
              <w:rPr>
                <w:rFonts w:eastAsia="Calibri"/>
                <w:sz w:val="19"/>
                <w:szCs w:val="19"/>
              </w:rPr>
            </w:pPr>
            <w:proofErr w:type="spellStart"/>
            <w:r w:rsidRPr="000A069A">
              <w:rPr>
                <w:rFonts w:eastAsia="Calibri"/>
                <w:sz w:val="19"/>
                <w:szCs w:val="19"/>
              </w:rPr>
              <w:t>ServeOhio</w:t>
            </w:r>
            <w:proofErr w:type="spellEnd"/>
            <w:r w:rsidRPr="000A069A">
              <w:rPr>
                <w:rFonts w:eastAsia="Calibri"/>
                <w:sz w:val="19"/>
                <w:szCs w:val="19"/>
              </w:rPr>
              <w:t xml:space="preserve"> | 30 East Broad Street, Suite 2487 | Columbus, Ohio 43215 | 614-728-2916 | </w:t>
            </w:r>
            <w:hyperlink r:id="rId1" w:history="1">
              <w:r w:rsidRPr="000A069A">
                <w:rPr>
                  <w:rFonts w:eastAsia="Calibri"/>
                  <w:color w:val="0000FF"/>
                  <w:sz w:val="19"/>
                  <w:szCs w:val="19"/>
                  <w:u w:val="single"/>
                </w:rPr>
                <w:t>www.serveohio.org</w:t>
              </w:r>
            </w:hyperlink>
            <w:r w:rsidRPr="000A069A">
              <w:rPr>
                <w:rFonts w:eastAsia="Calibri"/>
                <w:sz w:val="19"/>
                <w:szCs w:val="19"/>
              </w:rPr>
              <w:t xml:space="preserve"> | Page </w:t>
            </w:r>
            <w:r w:rsidRPr="000A069A">
              <w:rPr>
                <w:rFonts w:eastAsia="Calibri"/>
                <w:b/>
                <w:bCs/>
                <w:sz w:val="19"/>
                <w:szCs w:val="19"/>
              </w:rPr>
              <w:fldChar w:fldCharType="begin"/>
            </w:r>
            <w:r w:rsidRPr="000A069A">
              <w:rPr>
                <w:rFonts w:eastAsia="Calibri"/>
                <w:b/>
                <w:bCs/>
                <w:sz w:val="19"/>
                <w:szCs w:val="19"/>
              </w:rPr>
              <w:instrText xml:space="preserve"> PAGE </w:instrText>
            </w:r>
            <w:r w:rsidRPr="000A069A">
              <w:rPr>
                <w:rFonts w:eastAsia="Calibri"/>
                <w:b/>
                <w:bCs/>
                <w:sz w:val="19"/>
                <w:szCs w:val="19"/>
              </w:rPr>
              <w:fldChar w:fldCharType="separate"/>
            </w:r>
            <w:r>
              <w:rPr>
                <w:rFonts w:eastAsia="Calibri"/>
                <w:b/>
                <w:bCs/>
                <w:noProof/>
                <w:sz w:val="19"/>
                <w:szCs w:val="19"/>
              </w:rPr>
              <w:t>1</w:t>
            </w:r>
            <w:r w:rsidRPr="000A069A">
              <w:rPr>
                <w:rFonts w:eastAsia="Calibri"/>
                <w:b/>
                <w:bCs/>
                <w:sz w:val="19"/>
                <w:szCs w:val="19"/>
              </w:rPr>
              <w:fldChar w:fldCharType="end"/>
            </w:r>
            <w:r w:rsidRPr="000A069A">
              <w:rPr>
                <w:rFonts w:eastAsia="Calibri"/>
                <w:sz w:val="19"/>
                <w:szCs w:val="19"/>
              </w:rPr>
              <w:t xml:space="preserve"> of </w:t>
            </w:r>
            <w:r w:rsidRPr="000A069A">
              <w:rPr>
                <w:rFonts w:eastAsia="Calibri"/>
                <w:b/>
                <w:bCs/>
                <w:sz w:val="19"/>
                <w:szCs w:val="19"/>
              </w:rPr>
              <w:fldChar w:fldCharType="begin"/>
            </w:r>
            <w:r w:rsidRPr="000A069A">
              <w:rPr>
                <w:rFonts w:eastAsia="Calibri"/>
                <w:b/>
                <w:bCs/>
                <w:sz w:val="19"/>
                <w:szCs w:val="19"/>
              </w:rPr>
              <w:instrText xml:space="preserve"> NUMPAGES  </w:instrText>
            </w:r>
            <w:r w:rsidRPr="000A069A">
              <w:rPr>
                <w:rFonts w:eastAsia="Calibri"/>
                <w:b/>
                <w:bCs/>
                <w:sz w:val="19"/>
                <w:szCs w:val="19"/>
              </w:rPr>
              <w:fldChar w:fldCharType="separate"/>
            </w:r>
            <w:r>
              <w:rPr>
                <w:rFonts w:eastAsia="Calibri"/>
                <w:b/>
                <w:bCs/>
                <w:noProof/>
                <w:sz w:val="19"/>
                <w:szCs w:val="19"/>
              </w:rPr>
              <w:t>1</w:t>
            </w:r>
            <w:r w:rsidRPr="000A069A">
              <w:rPr>
                <w:rFonts w:eastAsia="Calibri"/>
                <w:b/>
                <w:bCs/>
                <w:sz w:val="19"/>
                <w:szCs w:val="19"/>
              </w:rPr>
              <w:fldChar w:fldCharType="end"/>
            </w:r>
          </w:p>
        </w:sdtContent>
      </w:sdt>
    </w:sdtContent>
  </w:sdt>
  <w:p w14:paraId="10DBA007" w14:textId="77777777" w:rsidR="00A21CE9" w:rsidRPr="000A069A" w:rsidRDefault="00A21CE9">
    <w:pPr>
      <w:tabs>
        <w:tab w:val="center" w:pos="4680"/>
        <w:tab w:val="right" w:pos="9360"/>
      </w:tabs>
      <w:jc w:val="center"/>
      <w:rPr>
        <w:rFonts w:eastAsia="Calibri"/>
        <w:sz w:val="19"/>
        <w:szCs w:val="19"/>
      </w:rPr>
    </w:pPr>
  </w:p>
  <w:p w14:paraId="5496E184" w14:textId="77777777" w:rsidR="00A21CE9" w:rsidRDefault="00A21CE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690CDC7" w14:textId="77777777" w:rsidR="00D341D2" w:rsidRDefault="00D341D2" w:rsidP="00A07156">
      <w:r>
        <w:separator/>
      </w:r>
    </w:p>
  </w:footnote>
  <w:footnote w:type="continuationSeparator" w:id="0">
    <w:p w14:paraId="1FD9C9E6" w14:textId="77777777" w:rsidR="00D341D2" w:rsidRDefault="00D341D2" w:rsidP="00A07156">
      <w:r>
        <w:continuationSeparator/>
      </w:r>
    </w:p>
  </w:footnote>
  <w:footnote w:type="continuationNotice" w:id="1">
    <w:p w14:paraId="3FED7DF2" w14:textId="77777777" w:rsidR="00D341D2" w:rsidRDefault="00D341D2"/>
  </w:footnote>
</w:footnotes>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B665983"/>
    <w:multiLevelType w:val="hybridMultilevel"/>
    <w:tmpl w:val="A198D35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16cid:durableId="100423652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savePreviewPicture/>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7156"/>
    <w:rsid w:val="0008690F"/>
    <w:rsid w:val="000D50E0"/>
    <w:rsid w:val="001079AC"/>
    <w:rsid w:val="00161F18"/>
    <w:rsid w:val="002B2DF7"/>
    <w:rsid w:val="002E6B5D"/>
    <w:rsid w:val="003328FF"/>
    <w:rsid w:val="00336C1C"/>
    <w:rsid w:val="0034265D"/>
    <w:rsid w:val="003C1F28"/>
    <w:rsid w:val="003C5AD4"/>
    <w:rsid w:val="003C6D88"/>
    <w:rsid w:val="00420267"/>
    <w:rsid w:val="00423D8D"/>
    <w:rsid w:val="00444873"/>
    <w:rsid w:val="004D32A3"/>
    <w:rsid w:val="004D5AE2"/>
    <w:rsid w:val="004E3120"/>
    <w:rsid w:val="004E67BF"/>
    <w:rsid w:val="005044CD"/>
    <w:rsid w:val="005206D3"/>
    <w:rsid w:val="0052771C"/>
    <w:rsid w:val="00560317"/>
    <w:rsid w:val="00584AFD"/>
    <w:rsid w:val="005955FA"/>
    <w:rsid w:val="005D4A05"/>
    <w:rsid w:val="005E6069"/>
    <w:rsid w:val="0066468E"/>
    <w:rsid w:val="006657ED"/>
    <w:rsid w:val="00801DB0"/>
    <w:rsid w:val="0082297B"/>
    <w:rsid w:val="00853ED5"/>
    <w:rsid w:val="00990105"/>
    <w:rsid w:val="009A30A1"/>
    <w:rsid w:val="009A6254"/>
    <w:rsid w:val="009F3DA6"/>
    <w:rsid w:val="00A07156"/>
    <w:rsid w:val="00A21CE9"/>
    <w:rsid w:val="00A32749"/>
    <w:rsid w:val="00A548E7"/>
    <w:rsid w:val="00AA1D66"/>
    <w:rsid w:val="00AA1FAB"/>
    <w:rsid w:val="00AD201E"/>
    <w:rsid w:val="00B068E8"/>
    <w:rsid w:val="00B65409"/>
    <w:rsid w:val="00B90998"/>
    <w:rsid w:val="00B92FF9"/>
    <w:rsid w:val="00B978AC"/>
    <w:rsid w:val="00BB36B7"/>
    <w:rsid w:val="00BC2B05"/>
    <w:rsid w:val="00BC66DE"/>
    <w:rsid w:val="00BD3DC5"/>
    <w:rsid w:val="00C75B89"/>
    <w:rsid w:val="00C93B79"/>
    <w:rsid w:val="00CA117C"/>
    <w:rsid w:val="00CA26EE"/>
    <w:rsid w:val="00CD0D71"/>
    <w:rsid w:val="00CD1209"/>
    <w:rsid w:val="00CD4B01"/>
    <w:rsid w:val="00CD6FFD"/>
    <w:rsid w:val="00D03846"/>
    <w:rsid w:val="00D341D2"/>
    <w:rsid w:val="00D6671D"/>
    <w:rsid w:val="00DA79DC"/>
    <w:rsid w:val="00DC4412"/>
    <w:rsid w:val="00E22CD8"/>
    <w:rsid w:val="00E812ED"/>
    <w:rsid w:val="00EA4201"/>
    <w:rsid w:val="00EF5488"/>
    <w:rsid w:val="00F01BA7"/>
    <w:rsid w:val="00F569A7"/>
    <w:rsid w:val="00F631E9"/>
    <w:rsid w:val="00F67B1D"/>
    <w:rsid w:val="00F7E1BE"/>
    <w:rsid w:val="00F933C8"/>
    <w:rsid w:val="00F949AB"/>
    <w:rsid w:val="00F952CA"/>
    <w:rsid w:val="032EB1D1"/>
    <w:rsid w:val="03DA2BF4"/>
    <w:rsid w:val="053706F2"/>
    <w:rsid w:val="0579070F"/>
    <w:rsid w:val="0606E6F7"/>
    <w:rsid w:val="0768D6C8"/>
    <w:rsid w:val="0A0BF76C"/>
    <w:rsid w:val="0A54363E"/>
    <w:rsid w:val="0B347A56"/>
    <w:rsid w:val="0C710BB3"/>
    <w:rsid w:val="0C87B9AF"/>
    <w:rsid w:val="0D443E95"/>
    <w:rsid w:val="0E0E616F"/>
    <w:rsid w:val="0F4AC780"/>
    <w:rsid w:val="0F72A27B"/>
    <w:rsid w:val="0FDB2FB6"/>
    <w:rsid w:val="10A45EF2"/>
    <w:rsid w:val="1276C330"/>
    <w:rsid w:val="137AE19A"/>
    <w:rsid w:val="154858E3"/>
    <w:rsid w:val="15DC3E1B"/>
    <w:rsid w:val="15EE67FE"/>
    <w:rsid w:val="16D0E1BC"/>
    <w:rsid w:val="1708D045"/>
    <w:rsid w:val="17E4C2FA"/>
    <w:rsid w:val="1C9D78B4"/>
    <w:rsid w:val="1CC291E7"/>
    <w:rsid w:val="1E97C504"/>
    <w:rsid w:val="1EF25022"/>
    <w:rsid w:val="1F711FA6"/>
    <w:rsid w:val="1F79D9F9"/>
    <w:rsid w:val="21BC627D"/>
    <w:rsid w:val="21DB1E67"/>
    <w:rsid w:val="225F03A3"/>
    <w:rsid w:val="24500DA1"/>
    <w:rsid w:val="2627FC54"/>
    <w:rsid w:val="2676028B"/>
    <w:rsid w:val="2684FAF0"/>
    <w:rsid w:val="273F745B"/>
    <w:rsid w:val="2872154F"/>
    <w:rsid w:val="29AE3BE9"/>
    <w:rsid w:val="2A28F26A"/>
    <w:rsid w:val="2C138C6D"/>
    <w:rsid w:val="2CD47B49"/>
    <w:rsid w:val="2CDD59B0"/>
    <w:rsid w:val="2D329B06"/>
    <w:rsid w:val="2DC86974"/>
    <w:rsid w:val="2DFA5005"/>
    <w:rsid w:val="2E1578FE"/>
    <w:rsid w:val="2E57E64D"/>
    <w:rsid w:val="2E95E4D5"/>
    <w:rsid w:val="302301CD"/>
    <w:rsid w:val="31CB6FAB"/>
    <w:rsid w:val="31F622BC"/>
    <w:rsid w:val="31FCECBD"/>
    <w:rsid w:val="326F6879"/>
    <w:rsid w:val="3296FFF0"/>
    <w:rsid w:val="331FD3A4"/>
    <w:rsid w:val="333BF920"/>
    <w:rsid w:val="33678411"/>
    <w:rsid w:val="3371776A"/>
    <w:rsid w:val="362BA15D"/>
    <w:rsid w:val="362E0F88"/>
    <w:rsid w:val="36578B01"/>
    <w:rsid w:val="36AD9674"/>
    <w:rsid w:val="36C9A7D4"/>
    <w:rsid w:val="378C2EBD"/>
    <w:rsid w:val="3828C4BE"/>
    <w:rsid w:val="38614C67"/>
    <w:rsid w:val="389E775E"/>
    <w:rsid w:val="3A0F1BDF"/>
    <w:rsid w:val="3ABC7CC3"/>
    <w:rsid w:val="3D1889D2"/>
    <w:rsid w:val="3E04DDD5"/>
    <w:rsid w:val="3EB6EE74"/>
    <w:rsid w:val="3F42E760"/>
    <w:rsid w:val="40842CDB"/>
    <w:rsid w:val="41441C46"/>
    <w:rsid w:val="41E98943"/>
    <w:rsid w:val="4240F099"/>
    <w:rsid w:val="42A87504"/>
    <w:rsid w:val="434422FB"/>
    <w:rsid w:val="44A191F9"/>
    <w:rsid w:val="44FA219B"/>
    <w:rsid w:val="46EF35FB"/>
    <w:rsid w:val="476D40B6"/>
    <w:rsid w:val="47803175"/>
    <w:rsid w:val="478D21BD"/>
    <w:rsid w:val="48C7B6BF"/>
    <w:rsid w:val="496206CE"/>
    <w:rsid w:val="4A02BCD0"/>
    <w:rsid w:val="4A17836B"/>
    <w:rsid w:val="4A6980F3"/>
    <w:rsid w:val="4A888718"/>
    <w:rsid w:val="4B8E4A37"/>
    <w:rsid w:val="4CF1AC76"/>
    <w:rsid w:val="4D928B2A"/>
    <w:rsid w:val="4DA39390"/>
    <w:rsid w:val="4DD0B3FD"/>
    <w:rsid w:val="4E5A6146"/>
    <w:rsid w:val="4EF8A50A"/>
    <w:rsid w:val="4F0D5280"/>
    <w:rsid w:val="4FA49F01"/>
    <w:rsid w:val="5057BFAE"/>
    <w:rsid w:val="50AE3B1F"/>
    <w:rsid w:val="5177A594"/>
    <w:rsid w:val="519EC4F6"/>
    <w:rsid w:val="51FA1104"/>
    <w:rsid w:val="54110229"/>
    <w:rsid w:val="55428831"/>
    <w:rsid w:val="55FAE584"/>
    <w:rsid w:val="5607BF70"/>
    <w:rsid w:val="5618E2F5"/>
    <w:rsid w:val="56C2BC52"/>
    <w:rsid w:val="589ED7CC"/>
    <w:rsid w:val="592DE8D4"/>
    <w:rsid w:val="598E362D"/>
    <w:rsid w:val="5A54F20D"/>
    <w:rsid w:val="5AF0E79C"/>
    <w:rsid w:val="5C2A44EF"/>
    <w:rsid w:val="5CD48434"/>
    <w:rsid w:val="5D38E15C"/>
    <w:rsid w:val="5F3B7839"/>
    <w:rsid w:val="5FB004E7"/>
    <w:rsid w:val="60578E92"/>
    <w:rsid w:val="61842573"/>
    <w:rsid w:val="623D090E"/>
    <w:rsid w:val="62B8D422"/>
    <w:rsid w:val="62BBD92A"/>
    <w:rsid w:val="62EC50B3"/>
    <w:rsid w:val="635232B6"/>
    <w:rsid w:val="637D1EE0"/>
    <w:rsid w:val="64A66E62"/>
    <w:rsid w:val="6627109F"/>
    <w:rsid w:val="6631C04D"/>
    <w:rsid w:val="6672996A"/>
    <w:rsid w:val="673E36A0"/>
    <w:rsid w:val="69D6601F"/>
    <w:rsid w:val="6A61AB14"/>
    <w:rsid w:val="6A8D1515"/>
    <w:rsid w:val="6BCB2B6C"/>
    <w:rsid w:val="6ED5BE11"/>
    <w:rsid w:val="6EEBD540"/>
    <w:rsid w:val="6F5E2795"/>
    <w:rsid w:val="726C76D3"/>
    <w:rsid w:val="73956CA7"/>
    <w:rsid w:val="746F754C"/>
    <w:rsid w:val="756CBF70"/>
    <w:rsid w:val="7665F18B"/>
    <w:rsid w:val="77BCD790"/>
    <w:rsid w:val="78E0B74E"/>
    <w:rsid w:val="79006B3A"/>
    <w:rsid w:val="79854C96"/>
    <w:rsid w:val="79C44D34"/>
    <w:rsid w:val="79CAC1B6"/>
    <w:rsid w:val="7A07E417"/>
    <w:rsid w:val="7B9D0833"/>
    <w:rsid w:val="7C9B0568"/>
    <w:rsid w:val="7DE06F9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5FC2420"/>
  <w15:chartTrackingRefBased/>
  <w15:docId w15:val="{A65FE496-6476-4186-8E61-76B6F00718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07156"/>
    <w:pPr>
      <w:spacing w:after="0" w:line="240" w:lineRule="auto"/>
    </w:pPr>
    <w:rPr>
      <w:rFonts w:ascii="Arial" w:eastAsia="Times New Roman" w:hAnsi="Arial" w:cs="Times New Roman"/>
      <w:kern w:val="0"/>
      <w:szCs w:val="24"/>
      <w14:ligatures w14:val="none"/>
    </w:rPr>
  </w:style>
  <w:style w:type="paragraph" w:styleId="Heading1">
    <w:name w:val="heading 1"/>
    <w:basedOn w:val="Normal"/>
    <w:next w:val="Normal"/>
    <w:link w:val="Heading1Char"/>
    <w:uiPriority w:val="9"/>
    <w:qFormat/>
    <w:rsid w:val="00A07156"/>
    <w:pPr>
      <w:keepNext/>
      <w:keepLines/>
      <w:spacing w:before="240"/>
      <w:outlineLvl w:val="0"/>
    </w:pPr>
    <w:rPr>
      <w:rFonts w:eastAsiaTheme="majorEastAsia" w:cstheme="majorBidi"/>
      <w:color w:val="3C6280" w:themeColor="accent1"/>
      <w:sz w:val="32"/>
      <w:szCs w:val="32"/>
    </w:rPr>
  </w:style>
  <w:style w:type="paragraph" w:styleId="Heading2">
    <w:name w:val="heading 2"/>
    <w:basedOn w:val="Normal"/>
    <w:next w:val="Normal"/>
    <w:link w:val="Heading2Char"/>
    <w:uiPriority w:val="9"/>
    <w:semiHidden/>
    <w:unhideWhenUsed/>
    <w:qFormat/>
    <w:rsid w:val="00A07156"/>
    <w:pPr>
      <w:keepNext/>
      <w:keepLines/>
      <w:spacing w:before="40"/>
      <w:outlineLvl w:val="1"/>
    </w:pPr>
    <w:rPr>
      <w:rFonts w:eastAsiaTheme="majorEastAsia" w:cstheme="majorBidi"/>
      <w:color w:val="2D495F"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A07156"/>
    <w:pPr>
      <w:tabs>
        <w:tab w:val="center" w:pos="4680"/>
        <w:tab w:val="right" w:pos="9360"/>
      </w:tabs>
    </w:pPr>
  </w:style>
  <w:style w:type="character" w:customStyle="1" w:styleId="HeaderChar">
    <w:name w:val="Header Char"/>
    <w:basedOn w:val="DefaultParagraphFont"/>
    <w:link w:val="Header"/>
    <w:rsid w:val="00A07156"/>
    <w:rPr>
      <w:rFonts w:ascii="Calibri" w:eastAsia="Times New Roman" w:hAnsi="Calibri" w:cs="Times New Roman"/>
      <w:kern w:val="0"/>
      <w:szCs w:val="24"/>
      <w14:ligatures w14:val="none"/>
    </w:rPr>
  </w:style>
  <w:style w:type="paragraph" w:styleId="Footer">
    <w:name w:val="footer"/>
    <w:basedOn w:val="Normal"/>
    <w:link w:val="FooterChar"/>
    <w:uiPriority w:val="99"/>
    <w:unhideWhenUsed/>
    <w:rsid w:val="00A07156"/>
    <w:pPr>
      <w:tabs>
        <w:tab w:val="center" w:pos="4680"/>
        <w:tab w:val="right" w:pos="9360"/>
      </w:tabs>
    </w:pPr>
  </w:style>
  <w:style w:type="character" w:customStyle="1" w:styleId="FooterChar">
    <w:name w:val="Footer Char"/>
    <w:basedOn w:val="DefaultParagraphFont"/>
    <w:link w:val="Footer"/>
    <w:uiPriority w:val="99"/>
    <w:rsid w:val="00A07156"/>
    <w:rPr>
      <w:rFonts w:ascii="Calibri" w:eastAsia="Times New Roman" w:hAnsi="Calibri" w:cs="Times New Roman"/>
      <w:kern w:val="0"/>
      <w:szCs w:val="24"/>
      <w14:ligatures w14:val="none"/>
    </w:rPr>
  </w:style>
  <w:style w:type="character" w:styleId="Hyperlink">
    <w:name w:val="Hyperlink"/>
    <w:basedOn w:val="DefaultParagraphFont"/>
    <w:uiPriority w:val="99"/>
    <w:unhideWhenUsed/>
    <w:rsid w:val="00A07156"/>
    <w:rPr>
      <w:color w:val="3333FF" w:themeColor="hyperlink"/>
      <w:u w:val="single"/>
    </w:rPr>
  </w:style>
  <w:style w:type="paragraph" w:styleId="ListParagraph">
    <w:name w:val="List Paragraph"/>
    <w:basedOn w:val="Normal"/>
    <w:uiPriority w:val="34"/>
    <w:qFormat/>
    <w:rsid w:val="00A07156"/>
    <w:pPr>
      <w:ind w:left="720"/>
      <w:contextualSpacing/>
    </w:pPr>
  </w:style>
  <w:style w:type="character" w:customStyle="1" w:styleId="Heading1Char">
    <w:name w:val="Heading 1 Char"/>
    <w:basedOn w:val="DefaultParagraphFont"/>
    <w:link w:val="Heading1"/>
    <w:uiPriority w:val="9"/>
    <w:rsid w:val="00A07156"/>
    <w:rPr>
      <w:rFonts w:ascii="Arial" w:eastAsiaTheme="majorEastAsia" w:hAnsi="Arial" w:cstheme="majorBidi"/>
      <w:color w:val="3C6280" w:themeColor="accent1"/>
      <w:kern w:val="0"/>
      <w:sz w:val="32"/>
      <w:szCs w:val="32"/>
      <w14:ligatures w14:val="none"/>
    </w:rPr>
  </w:style>
  <w:style w:type="character" w:customStyle="1" w:styleId="Heading2Char">
    <w:name w:val="Heading 2 Char"/>
    <w:basedOn w:val="DefaultParagraphFont"/>
    <w:link w:val="Heading2"/>
    <w:uiPriority w:val="9"/>
    <w:semiHidden/>
    <w:rsid w:val="00A07156"/>
    <w:rPr>
      <w:rFonts w:ascii="Arial" w:eastAsiaTheme="majorEastAsia" w:hAnsi="Arial" w:cstheme="majorBidi"/>
      <w:color w:val="2D495F" w:themeColor="accent1" w:themeShade="BF"/>
      <w:kern w:val="0"/>
      <w:sz w:val="26"/>
      <w:szCs w:val="26"/>
      <w14:ligatures w14:val="none"/>
    </w:rPr>
  </w:style>
  <w:style w:type="character" w:styleId="UnresolvedMention">
    <w:name w:val="Unresolved Mention"/>
    <w:basedOn w:val="DefaultParagraphFont"/>
    <w:uiPriority w:val="99"/>
    <w:semiHidden/>
    <w:unhideWhenUsed/>
    <w:rsid w:val="00BC2B05"/>
    <w:rPr>
      <w:color w:val="605E5C"/>
      <w:shd w:val="clear" w:color="auto" w:fill="E1DFDD"/>
    </w:rPr>
  </w:style>
  <w:style w:type="paragraph" w:styleId="Revision">
    <w:name w:val="Revision"/>
    <w:hidden/>
    <w:uiPriority w:val="99"/>
    <w:semiHidden/>
    <w:rsid w:val="00BB36B7"/>
    <w:pPr>
      <w:spacing w:after="0" w:line="240" w:lineRule="auto"/>
    </w:pPr>
    <w:rPr>
      <w:rFonts w:ascii="Arial" w:eastAsia="Times New Roman" w:hAnsi="Arial" w:cs="Times New Roman"/>
      <w:kern w:val="0"/>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microsoft.com/office/2020/10/relationships/intelligence" Target="intelligence2.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hyperlink" Target="http://www.serveohio.org" TargetMode="External"/></Relationships>
</file>

<file path=word/theme/theme1.xml><?xml version="1.0" encoding="utf-8"?>
<a:theme xmlns:a="http://schemas.openxmlformats.org/drawingml/2006/main" name="Office Theme">
  <a:themeElements>
    <a:clrScheme name="Inclusive Sports">
      <a:dk1>
        <a:srgbClr val="17274F"/>
      </a:dk1>
      <a:lt1>
        <a:sysClr val="window" lastClr="FFFFFF"/>
      </a:lt1>
      <a:dk2>
        <a:srgbClr val="17274F"/>
      </a:dk2>
      <a:lt2>
        <a:srgbClr val="E7E6E6"/>
      </a:lt2>
      <a:accent1>
        <a:srgbClr val="3C6280"/>
      </a:accent1>
      <a:accent2>
        <a:srgbClr val="7D3443"/>
      </a:accent2>
      <a:accent3>
        <a:srgbClr val="EA4335"/>
      </a:accent3>
      <a:accent4>
        <a:srgbClr val="4168C8"/>
      </a:accent4>
      <a:accent5>
        <a:srgbClr val="A61C20"/>
      </a:accent5>
      <a:accent6>
        <a:srgbClr val="000000"/>
      </a:accent6>
      <a:hlink>
        <a:srgbClr val="3333FF"/>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4d3b7dd9-bbf5-427a-bc89-24bc5b1981ba">
      <Terms xmlns="http://schemas.microsoft.com/office/infopath/2007/PartnerControls"/>
    </lcf76f155ced4ddcb4097134ff3c332f>
    <TaxCatchAll xmlns="e3aabd22-7a30-4f0b-bcce-5fee61e64fac"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B924E43EAD1BF4DBF5985951EB9988C" ma:contentTypeVersion="17" ma:contentTypeDescription="Create a new document." ma:contentTypeScope="" ma:versionID="972a819810f1c1b56d7a9b047e83c41a">
  <xsd:schema xmlns:xsd="http://www.w3.org/2001/XMLSchema" xmlns:xs="http://www.w3.org/2001/XMLSchema" xmlns:p="http://schemas.microsoft.com/office/2006/metadata/properties" xmlns:ns2="4d3b7dd9-bbf5-427a-bc89-24bc5b1981ba" xmlns:ns3="e3aabd22-7a30-4f0b-bcce-5fee61e64fac" targetNamespace="http://schemas.microsoft.com/office/2006/metadata/properties" ma:root="true" ma:fieldsID="285af91c82124fb6cf28a3bfe9345d47" ns2:_="" ns3:_="">
    <xsd:import namespace="4d3b7dd9-bbf5-427a-bc89-24bc5b1981ba"/>
    <xsd:import namespace="e3aabd22-7a30-4f0b-bcce-5fee61e64fa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SearchProperties" minOccurs="0"/>
                <xsd:element ref="ns2:MediaServiceDateTaken"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d3b7dd9-bbf5-427a-bc89-24bc5b1981b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f133747-7f49-46b8-8a37-07c8968d0231"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DateTaken" ma:index="22" nillable="true" ma:displayName="MediaServiceDateTaken" ma:hidden="true" ma:indexed="true" ma:internalName="MediaServiceDateTaken"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3aabd22-7a30-4f0b-bcce-5fee61e64fa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c85e326-3506-4ecf-959a-2e9c21c49675}" ma:internalName="TaxCatchAll" ma:showField="CatchAllData" ma:web="e3aabd22-7a30-4f0b-bcce-5fee61e64fac">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26104B3-E406-4A13-963C-D17DAA6B9A95}">
  <ds:schemaRefs>
    <ds:schemaRef ds:uri="http://schemas.microsoft.com/sharepoint/v3/contenttype/forms"/>
  </ds:schemaRefs>
</ds:datastoreItem>
</file>

<file path=customXml/itemProps2.xml><?xml version="1.0" encoding="utf-8"?>
<ds:datastoreItem xmlns:ds="http://schemas.openxmlformats.org/officeDocument/2006/customXml" ds:itemID="{B5E87750-8DFC-4A51-AE97-E467D296F171}">
  <ds:schemaRefs>
    <ds:schemaRef ds:uri="http://schemas.microsoft.com/office/2006/metadata/properties"/>
    <ds:schemaRef ds:uri="http://schemas.microsoft.com/office/infopath/2007/PartnerControls"/>
    <ds:schemaRef ds:uri="4d3b7dd9-bbf5-427a-bc89-24bc5b1981ba"/>
    <ds:schemaRef ds:uri="e3aabd22-7a30-4f0b-bcce-5fee61e64fac"/>
  </ds:schemaRefs>
</ds:datastoreItem>
</file>

<file path=customXml/itemProps3.xml><?xml version="1.0" encoding="utf-8"?>
<ds:datastoreItem xmlns:ds="http://schemas.openxmlformats.org/officeDocument/2006/customXml" ds:itemID="{01EA06B5-D162-4F37-A52B-28309579DAF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d3b7dd9-bbf5-427a-bc89-24bc5b1981ba"/>
    <ds:schemaRef ds:uri="e3aabd22-7a30-4f0b-bcce-5fee61e64fa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b95a125-791c-4f0a-9f9e-99e363117506}" enabled="0" method="" siteId="{0b95a125-791c-4f0a-9f9e-99e363117506}" removed="1"/>
</clbl:labelList>
</file>

<file path=docProps/app.xml><?xml version="1.0" encoding="utf-8"?>
<Properties xmlns="http://schemas.openxmlformats.org/officeDocument/2006/extended-properties" xmlns:vt="http://schemas.openxmlformats.org/officeDocument/2006/docPropsVTypes">
  <Template>Normal</Template>
  <TotalTime>1</TotalTime>
  <Pages>3</Pages>
  <Words>1360</Words>
  <Characters>7752</Characters>
  <Application>Microsoft Office Word</Application>
  <DocSecurity>0</DocSecurity>
  <Lines>64</Lines>
  <Paragraphs>18</Paragraphs>
  <ScaleCrop>false</ScaleCrop>
  <Company/>
  <LinksUpToDate>false</LinksUpToDate>
  <CharactersWithSpaces>9094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Mack, Hannah</dc:creator>
  <cp:keywords/>
  <dc:description/>
  <cp:lastModifiedBy>Whalen Smith, Cara</cp:lastModifiedBy>
  <cp:revision>53</cp:revision>
  <cp:lastPrinted>2024-07-23T14:37:00Z</cp:lastPrinted>
  <dcterms:created xsi:type="dcterms:W3CDTF">2024-06-12T15:53:00Z</dcterms:created>
  <dcterms:modified xsi:type="dcterms:W3CDTF">2024-07-23T14:37:00Z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875d6568-c9a3-4d30-ab6c-6b76176bb399</vt:lpwstr>
  </property>
  <property fmtid="{D5CDD505-2E9C-101B-9397-08002B2CF9AE}" pid="3" name="ContentTypeId">
    <vt:lpwstr>0x0101000B924E43EAD1BF4DBF5985951EB9988C</vt:lpwstr>
  </property>
  <property fmtid="{D5CDD505-2E9C-101B-9397-08002B2CF9AE}" pid="4" name="MediaServiceImageTags">
    <vt:lpwstr/>
  </property>
</Properties>
</file>